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2F2F0" w14:textId="535B0468" w:rsidR="00055ED5" w:rsidRDefault="00633BD6" w:rsidP="00633BD6">
      <w:pPr>
        <w:pStyle w:val="Heading1"/>
        <w:spacing w:before="229"/>
        <w:ind w:left="0" w:firstLine="0"/>
        <w:jc w:val="center"/>
      </w:pPr>
      <w:r>
        <w:t>HEALTH AND SAFETY POLICY</w:t>
      </w:r>
    </w:p>
    <w:p w14:paraId="2762F2F1" w14:textId="77777777" w:rsidR="00055ED5" w:rsidRDefault="00055ED5">
      <w:pPr>
        <w:pStyle w:val="BodyText"/>
        <w:ind w:left="0"/>
        <w:rPr>
          <w:b/>
          <w:sz w:val="23"/>
        </w:rPr>
      </w:pPr>
    </w:p>
    <w:p w14:paraId="2762F2F2" w14:textId="77777777" w:rsidR="00055ED5" w:rsidRDefault="00633BD6">
      <w:pPr>
        <w:pStyle w:val="ListParagraph"/>
        <w:numPr>
          <w:ilvl w:val="0"/>
          <w:numId w:val="2"/>
        </w:numPr>
        <w:tabs>
          <w:tab w:val="left" w:pos="822"/>
        </w:tabs>
        <w:spacing w:before="1"/>
        <w:ind w:hanging="362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579392" behindDoc="1" locked="0" layoutInCell="1" allowOverlap="1" wp14:anchorId="2762F314" wp14:editId="2762F315">
            <wp:simplePos x="0" y="0"/>
            <wp:positionH relativeFrom="page">
              <wp:posOffset>709572</wp:posOffset>
            </wp:positionH>
            <wp:positionV relativeFrom="paragraph">
              <wp:posOffset>62845</wp:posOffset>
            </wp:positionV>
            <wp:extent cx="76006" cy="760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6" cy="76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Goals</w:t>
      </w:r>
    </w:p>
    <w:p w14:paraId="2762F2F3" w14:textId="77777777" w:rsidR="00055ED5" w:rsidRPr="00633BD6" w:rsidRDefault="00633BD6">
      <w:pPr>
        <w:pStyle w:val="BodyText"/>
        <w:spacing w:before="160"/>
        <w:ind w:left="100"/>
        <w:rPr>
          <w:i/>
          <w:iCs/>
        </w:rPr>
      </w:pPr>
      <w:r w:rsidRPr="00633BD6">
        <w:rPr>
          <w:i/>
          <w:iCs/>
        </w:rPr>
        <w:t>This policy:</w:t>
      </w:r>
    </w:p>
    <w:p w14:paraId="2762F2F4" w14:textId="77777777" w:rsidR="00055ED5" w:rsidRDefault="00633BD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38"/>
        <w:ind w:hanging="362"/>
      </w:pPr>
      <w:r>
        <w:t xml:space="preserve">shows the commitment of </w:t>
      </w:r>
      <w:r>
        <w:rPr>
          <w:i/>
          <w:color w:val="FF0000"/>
        </w:rPr>
        <w:t xml:space="preserve">name of entity </w:t>
      </w:r>
      <w:r>
        <w:t>to health and</w:t>
      </w:r>
      <w:r>
        <w:rPr>
          <w:spacing w:val="-3"/>
        </w:rPr>
        <w:t xml:space="preserve"> </w:t>
      </w:r>
      <w:r>
        <w:t>safety</w:t>
      </w:r>
    </w:p>
    <w:p w14:paraId="2762F2F5" w14:textId="77777777" w:rsidR="00055ED5" w:rsidRDefault="00633BD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85" w:lineRule="auto"/>
        <w:ind w:right="921"/>
      </w:pPr>
      <w:r>
        <w:t>aims to remove or reduce the risks to the health, safety and welfare of all workers/kaimahi, contractors and visitors, and anyone else who may be affected by our business operations</w:t>
      </w:r>
    </w:p>
    <w:p w14:paraId="2762F2F6" w14:textId="77777777" w:rsidR="00055ED5" w:rsidRDefault="00633BD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89"/>
        <w:ind w:hanging="362"/>
      </w:pPr>
      <w:r>
        <w:t>aims to ensure all work activities are done safely.</w:t>
      </w:r>
    </w:p>
    <w:p w14:paraId="2762F2F7" w14:textId="77777777" w:rsidR="00055ED5" w:rsidRDefault="00055ED5">
      <w:pPr>
        <w:pStyle w:val="BodyText"/>
        <w:spacing w:before="9"/>
        <w:ind w:left="0"/>
        <w:rPr>
          <w:sz w:val="21"/>
        </w:rPr>
      </w:pPr>
    </w:p>
    <w:p w14:paraId="2762F2F8" w14:textId="77777777" w:rsidR="00055ED5" w:rsidRDefault="00633BD6">
      <w:pPr>
        <w:pStyle w:val="Heading1"/>
        <w:numPr>
          <w:ilvl w:val="0"/>
          <w:numId w:val="2"/>
        </w:numPr>
        <w:tabs>
          <w:tab w:val="left" w:pos="822"/>
        </w:tabs>
        <w:ind w:hanging="362"/>
      </w:pPr>
      <w:r>
        <w:rPr>
          <w:noProof/>
        </w:rPr>
        <w:drawing>
          <wp:anchor distT="0" distB="0" distL="0" distR="0" simplePos="0" relativeHeight="251580416" behindDoc="1" locked="0" layoutInCell="1" allowOverlap="1" wp14:anchorId="2762F316" wp14:editId="2762F317">
            <wp:simplePos x="0" y="0"/>
            <wp:positionH relativeFrom="page">
              <wp:posOffset>709572</wp:posOffset>
            </wp:positionH>
            <wp:positionV relativeFrom="paragraph">
              <wp:posOffset>62210</wp:posOffset>
            </wp:positionV>
            <wp:extent cx="76006" cy="7604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6" cy="76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Responsibilities</w:t>
      </w:r>
    </w:p>
    <w:p w14:paraId="2762F2F9" w14:textId="77777777" w:rsidR="00055ED5" w:rsidRPr="00633BD6" w:rsidRDefault="00633BD6">
      <w:pPr>
        <w:pStyle w:val="BodyText"/>
        <w:spacing w:before="175"/>
        <w:ind w:left="100"/>
        <w:rPr>
          <w:i/>
          <w:iCs/>
        </w:rPr>
      </w:pPr>
      <w:r w:rsidRPr="00633BD6">
        <w:rPr>
          <w:i/>
          <w:iCs/>
        </w:rPr>
        <w:t>Management is responsible for providing and maintaining:</w:t>
      </w:r>
    </w:p>
    <w:p w14:paraId="2762F2FA" w14:textId="77777777" w:rsidR="00055ED5" w:rsidRDefault="00633BD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38"/>
        <w:ind w:hanging="362"/>
      </w:pPr>
      <w:r>
        <w:t>a safe working environment</w:t>
      </w:r>
    </w:p>
    <w:p w14:paraId="2762F2FB" w14:textId="77777777" w:rsidR="00055ED5" w:rsidRDefault="00633BD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62"/>
      </w:pPr>
      <w:r>
        <w:t>safe systems of work</w:t>
      </w:r>
    </w:p>
    <w:p w14:paraId="2762F2FC" w14:textId="77777777" w:rsidR="00055ED5" w:rsidRDefault="00633BD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62"/>
      </w:pPr>
      <w:r>
        <w:t>facilities for the welfare of all workers</w:t>
      </w:r>
    </w:p>
    <w:p w14:paraId="2762F2FD" w14:textId="77777777" w:rsidR="00055ED5" w:rsidRDefault="00633BD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38" w:line="285" w:lineRule="auto"/>
        <w:ind w:right="113"/>
      </w:pPr>
      <w:r>
        <w:t xml:space="preserve">any information, instruction, training and supervision needed to make sure that all workers are </w:t>
      </w:r>
      <w:r>
        <w:rPr>
          <w:spacing w:val="-4"/>
        </w:rPr>
        <w:t xml:space="preserve">safe </w:t>
      </w:r>
      <w:r>
        <w:t>from inj</w:t>
      </w:r>
      <w:r>
        <w:t>ury and risks to their health</w:t>
      </w:r>
    </w:p>
    <w:p w14:paraId="2762F2FE" w14:textId="77777777" w:rsidR="00055ED5" w:rsidRDefault="00633BD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88"/>
        <w:ind w:hanging="362"/>
      </w:pPr>
      <w:r>
        <w:t>respond promptly to any health and safety issues brought to their attention</w:t>
      </w:r>
    </w:p>
    <w:p w14:paraId="2762F2FF" w14:textId="77777777" w:rsidR="00055ED5" w:rsidRDefault="00633BD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38" w:line="285" w:lineRule="auto"/>
        <w:ind w:right="174"/>
      </w:pPr>
      <w:r>
        <w:t xml:space="preserve">understand accident reporting procedures and ensure all accidents and incidents are reported in </w:t>
      </w:r>
      <w:r>
        <w:rPr>
          <w:spacing w:val="-15"/>
        </w:rPr>
        <w:t xml:space="preserve">a </w:t>
      </w:r>
      <w:r>
        <w:t xml:space="preserve">timely and accurate manner on the appropriate forms </w:t>
      </w:r>
      <w:r>
        <w:t>and when necessary, investigated</w:t>
      </w:r>
    </w:p>
    <w:p w14:paraId="2762F300" w14:textId="77777777" w:rsidR="00055ED5" w:rsidRDefault="00055ED5">
      <w:pPr>
        <w:pStyle w:val="BodyText"/>
        <w:ind w:left="0"/>
        <w:rPr>
          <w:sz w:val="24"/>
        </w:rPr>
      </w:pPr>
    </w:p>
    <w:p w14:paraId="2762F301" w14:textId="77777777" w:rsidR="00055ED5" w:rsidRDefault="00055ED5">
      <w:pPr>
        <w:pStyle w:val="BodyText"/>
        <w:spacing w:before="2"/>
        <w:ind w:left="0"/>
        <w:rPr>
          <w:sz w:val="20"/>
        </w:rPr>
      </w:pPr>
    </w:p>
    <w:p w14:paraId="2762F302" w14:textId="77777777" w:rsidR="00055ED5" w:rsidRPr="00633BD6" w:rsidRDefault="00633BD6">
      <w:pPr>
        <w:pStyle w:val="BodyText"/>
        <w:spacing w:before="1"/>
        <w:ind w:left="100"/>
        <w:rPr>
          <w:i/>
          <w:iCs/>
        </w:rPr>
      </w:pPr>
      <w:r w:rsidRPr="00633BD6">
        <w:rPr>
          <w:i/>
          <w:iCs/>
        </w:rPr>
        <w:t>Kaimahi are responsible for:</w:t>
      </w:r>
    </w:p>
    <w:p w14:paraId="2762F303" w14:textId="77777777" w:rsidR="00055ED5" w:rsidRDefault="00633BD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62"/>
      </w:pPr>
      <w:r>
        <w:t>ensuring their own personal health and safety, and that of others in the workplace</w:t>
      </w:r>
    </w:p>
    <w:p w14:paraId="2762F304" w14:textId="77777777" w:rsidR="00055ED5" w:rsidRDefault="00633BD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62"/>
      </w:pPr>
      <w:r>
        <w:t>comply with any reasonable directions given by management for health and safety</w:t>
      </w:r>
    </w:p>
    <w:p w14:paraId="2762F305" w14:textId="77777777" w:rsidR="00055ED5" w:rsidRDefault="00633BD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38" w:line="285" w:lineRule="auto"/>
        <w:ind w:right="113"/>
      </w:pPr>
      <w:r>
        <w:t>assist with hazard identifica</w:t>
      </w:r>
      <w:r>
        <w:t xml:space="preserve">tion and control of hazards as necessary and that they report all </w:t>
      </w:r>
      <w:r>
        <w:rPr>
          <w:spacing w:val="-3"/>
        </w:rPr>
        <w:t xml:space="preserve">unsafe </w:t>
      </w:r>
      <w:r>
        <w:t>conditions without delay.</w:t>
      </w:r>
    </w:p>
    <w:p w14:paraId="2762F306" w14:textId="77777777" w:rsidR="00055ED5" w:rsidRDefault="00633BD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88"/>
        <w:ind w:hanging="362"/>
      </w:pPr>
      <w:r>
        <w:t>all accidents and incidents are reported accurately and promptly to the appropriate person.</w:t>
      </w:r>
    </w:p>
    <w:p w14:paraId="2762F307" w14:textId="77777777" w:rsidR="00055ED5" w:rsidRDefault="00633BD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62"/>
      </w:pPr>
      <w:r>
        <w:t>Know how and where to obtain first aid and medical assistance.</w:t>
      </w:r>
    </w:p>
    <w:p w14:paraId="2762F308" w14:textId="77777777" w:rsidR="00055ED5" w:rsidRDefault="00055ED5">
      <w:pPr>
        <w:pStyle w:val="BodyText"/>
        <w:ind w:left="0"/>
        <w:rPr>
          <w:sz w:val="24"/>
        </w:rPr>
      </w:pPr>
    </w:p>
    <w:p w14:paraId="2762F309" w14:textId="77777777" w:rsidR="00055ED5" w:rsidRDefault="00055ED5">
      <w:pPr>
        <w:pStyle w:val="BodyText"/>
        <w:spacing w:before="6"/>
        <w:ind w:left="0"/>
        <w:rPr>
          <w:sz w:val="24"/>
        </w:rPr>
      </w:pPr>
    </w:p>
    <w:p w14:paraId="2762F30A" w14:textId="77777777" w:rsidR="00055ED5" w:rsidRPr="00633BD6" w:rsidRDefault="00633BD6">
      <w:pPr>
        <w:pStyle w:val="BodyText"/>
        <w:ind w:left="100"/>
        <w:rPr>
          <w:i/>
          <w:iCs/>
        </w:rPr>
      </w:pPr>
      <w:r w:rsidRPr="00633BD6">
        <w:rPr>
          <w:i/>
          <w:iCs/>
        </w:rPr>
        <w:t>We expect visitors and contractors to:</w:t>
      </w:r>
    </w:p>
    <w:p w14:paraId="2762F30B" w14:textId="77777777" w:rsidR="00055ED5" w:rsidRDefault="00633BD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62"/>
      </w:pPr>
      <w:r>
        <w:t>ensuring their own personal health and safety, and that of others in the workplace</w:t>
      </w:r>
    </w:p>
    <w:p w14:paraId="2762F30C" w14:textId="77777777" w:rsidR="00055ED5" w:rsidRDefault="00633BD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38"/>
        <w:ind w:hanging="362"/>
      </w:pPr>
      <w:r>
        <w:t>complying with any reasonable directions given by management for health and safety</w:t>
      </w:r>
    </w:p>
    <w:p w14:paraId="2762F30D" w14:textId="77777777" w:rsidR="00055ED5" w:rsidRDefault="00055ED5">
      <w:pPr>
        <w:pStyle w:val="BodyText"/>
        <w:ind w:left="0"/>
        <w:rPr>
          <w:sz w:val="24"/>
        </w:rPr>
      </w:pPr>
    </w:p>
    <w:p w14:paraId="2762F30E" w14:textId="77777777" w:rsidR="00055ED5" w:rsidRDefault="00055ED5">
      <w:pPr>
        <w:pStyle w:val="BodyText"/>
        <w:spacing w:before="3"/>
        <w:ind w:left="0"/>
        <w:rPr>
          <w:sz w:val="32"/>
        </w:rPr>
      </w:pPr>
    </w:p>
    <w:p w14:paraId="2762F30F" w14:textId="77777777" w:rsidR="00055ED5" w:rsidRDefault="00633BD6">
      <w:pPr>
        <w:pStyle w:val="BodyText"/>
        <w:spacing w:before="1"/>
        <w:ind w:left="100"/>
      </w:pPr>
      <w:r>
        <w:t>Date: ..........................................................................................</w:t>
      </w:r>
    </w:p>
    <w:p w14:paraId="2762F311" w14:textId="77777777" w:rsidR="00055ED5" w:rsidRDefault="00633BD6">
      <w:pPr>
        <w:pStyle w:val="BodyText"/>
        <w:spacing w:before="64"/>
        <w:ind w:left="100"/>
      </w:pPr>
      <w:r>
        <w:t>Signed Manager: .......................................................................</w:t>
      </w:r>
    </w:p>
    <w:p w14:paraId="2762F313" w14:textId="77777777" w:rsidR="00055ED5" w:rsidRDefault="00633BD6">
      <w:pPr>
        <w:pStyle w:val="BodyText"/>
        <w:spacing w:before="138"/>
        <w:ind w:left="100"/>
      </w:pPr>
      <w:r>
        <w:t>Date to be reviewed: ...................................................................</w:t>
      </w:r>
    </w:p>
    <w:sectPr w:rsidR="00055ED5">
      <w:pgSz w:w="11920" w:h="16860"/>
      <w:pgMar w:top="660" w:right="7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D1B9D"/>
    <w:multiLevelType w:val="hybridMultilevel"/>
    <w:tmpl w:val="14E035F2"/>
    <w:lvl w:ilvl="0" w:tplc="FA22A184">
      <w:numFmt w:val="bullet"/>
      <w:lvlText w:val="●"/>
      <w:lvlJc w:val="left"/>
      <w:pPr>
        <w:ind w:left="821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92C2C52">
      <w:numFmt w:val="bullet"/>
      <w:lvlText w:val="•"/>
      <w:lvlJc w:val="left"/>
      <w:pPr>
        <w:ind w:left="1792" w:hanging="361"/>
      </w:pPr>
      <w:rPr>
        <w:rFonts w:hint="default"/>
      </w:rPr>
    </w:lvl>
    <w:lvl w:ilvl="2" w:tplc="AC165156">
      <w:numFmt w:val="bullet"/>
      <w:lvlText w:val="•"/>
      <w:lvlJc w:val="left"/>
      <w:pPr>
        <w:ind w:left="2764" w:hanging="361"/>
      </w:pPr>
      <w:rPr>
        <w:rFonts w:hint="default"/>
      </w:rPr>
    </w:lvl>
    <w:lvl w:ilvl="3" w:tplc="D8D26B9E">
      <w:numFmt w:val="bullet"/>
      <w:lvlText w:val="•"/>
      <w:lvlJc w:val="left"/>
      <w:pPr>
        <w:ind w:left="3736" w:hanging="361"/>
      </w:pPr>
      <w:rPr>
        <w:rFonts w:hint="default"/>
      </w:rPr>
    </w:lvl>
    <w:lvl w:ilvl="4" w:tplc="E6C8133A">
      <w:numFmt w:val="bullet"/>
      <w:lvlText w:val="•"/>
      <w:lvlJc w:val="left"/>
      <w:pPr>
        <w:ind w:left="4708" w:hanging="361"/>
      </w:pPr>
      <w:rPr>
        <w:rFonts w:hint="default"/>
      </w:rPr>
    </w:lvl>
    <w:lvl w:ilvl="5" w:tplc="FFAE50B2">
      <w:numFmt w:val="bullet"/>
      <w:lvlText w:val="•"/>
      <w:lvlJc w:val="left"/>
      <w:pPr>
        <w:ind w:left="5680" w:hanging="361"/>
      </w:pPr>
      <w:rPr>
        <w:rFonts w:hint="default"/>
      </w:rPr>
    </w:lvl>
    <w:lvl w:ilvl="6" w:tplc="2A2E90D2">
      <w:numFmt w:val="bullet"/>
      <w:lvlText w:val="•"/>
      <w:lvlJc w:val="left"/>
      <w:pPr>
        <w:ind w:left="6652" w:hanging="361"/>
      </w:pPr>
      <w:rPr>
        <w:rFonts w:hint="default"/>
      </w:rPr>
    </w:lvl>
    <w:lvl w:ilvl="7" w:tplc="6E3ED81C">
      <w:numFmt w:val="bullet"/>
      <w:lvlText w:val="•"/>
      <w:lvlJc w:val="left"/>
      <w:pPr>
        <w:ind w:left="7624" w:hanging="361"/>
      </w:pPr>
      <w:rPr>
        <w:rFonts w:hint="default"/>
      </w:rPr>
    </w:lvl>
    <w:lvl w:ilvl="8" w:tplc="5AA01CFC">
      <w:numFmt w:val="bullet"/>
      <w:lvlText w:val="•"/>
      <w:lvlJc w:val="left"/>
      <w:pPr>
        <w:ind w:left="8596" w:hanging="361"/>
      </w:pPr>
      <w:rPr>
        <w:rFonts w:hint="default"/>
      </w:rPr>
    </w:lvl>
  </w:abstractNum>
  <w:abstractNum w:abstractNumId="1" w15:restartNumberingAfterBreak="0">
    <w:nsid w:val="252F4066"/>
    <w:multiLevelType w:val="hybridMultilevel"/>
    <w:tmpl w:val="7E22508C"/>
    <w:lvl w:ilvl="0" w:tplc="593A72B6">
      <w:numFmt w:val="bullet"/>
      <w:lvlText w:val="◻"/>
      <w:lvlJc w:val="left"/>
      <w:pPr>
        <w:ind w:left="821" w:hanging="361"/>
      </w:pPr>
      <w:rPr>
        <w:rFonts w:ascii="Cambria" w:eastAsia="Cambria" w:hAnsi="Cambria" w:cs="Cambria" w:hint="default"/>
        <w:w w:val="91"/>
        <w:sz w:val="24"/>
        <w:szCs w:val="24"/>
      </w:rPr>
    </w:lvl>
    <w:lvl w:ilvl="1" w:tplc="3844D92E">
      <w:numFmt w:val="bullet"/>
      <w:lvlText w:val="•"/>
      <w:lvlJc w:val="left"/>
      <w:pPr>
        <w:ind w:left="1792" w:hanging="361"/>
      </w:pPr>
      <w:rPr>
        <w:rFonts w:hint="default"/>
      </w:rPr>
    </w:lvl>
    <w:lvl w:ilvl="2" w:tplc="3BE4F1C6">
      <w:numFmt w:val="bullet"/>
      <w:lvlText w:val="•"/>
      <w:lvlJc w:val="left"/>
      <w:pPr>
        <w:ind w:left="2764" w:hanging="361"/>
      </w:pPr>
      <w:rPr>
        <w:rFonts w:hint="default"/>
      </w:rPr>
    </w:lvl>
    <w:lvl w:ilvl="3" w:tplc="CDBE98EE">
      <w:numFmt w:val="bullet"/>
      <w:lvlText w:val="•"/>
      <w:lvlJc w:val="left"/>
      <w:pPr>
        <w:ind w:left="3736" w:hanging="361"/>
      </w:pPr>
      <w:rPr>
        <w:rFonts w:hint="default"/>
      </w:rPr>
    </w:lvl>
    <w:lvl w:ilvl="4" w:tplc="88884834">
      <w:numFmt w:val="bullet"/>
      <w:lvlText w:val="•"/>
      <w:lvlJc w:val="left"/>
      <w:pPr>
        <w:ind w:left="4708" w:hanging="361"/>
      </w:pPr>
      <w:rPr>
        <w:rFonts w:hint="default"/>
      </w:rPr>
    </w:lvl>
    <w:lvl w:ilvl="5" w:tplc="80440E2C">
      <w:numFmt w:val="bullet"/>
      <w:lvlText w:val="•"/>
      <w:lvlJc w:val="left"/>
      <w:pPr>
        <w:ind w:left="5680" w:hanging="361"/>
      </w:pPr>
      <w:rPr>
        <w:rFonts w:hint="default"/>
      </w:rPr>
    </w:lvl>
    <w:lvl w:ilvl="6" w:tplc="0B1A3CAA">
      <w:numFmt w:val="bullet"/>
      <w:lvlText w:val="•"/>
      <w:lvlJc w:val="left"/>
      <w:pPr>
        <w:ind w:left="6652" w:hanging="361"/>
      </w:pPr>
      <w:rPr>
        <w:rFonts w:hint="default"/>
      </w:rPr>
    </w:lvl>
    <w:lvl w:ilvl="7" w:tplc="BD0ACFE2">
      <w:numFmt w:val="bullet"/>
      <w:lvlText w:val="•"/>
      <w:lvlJc w:val="left"/>
      <w:pPr>
        <w:ind w:left="7624" w:hanging="361"/>
      </w:pPr>
      <w:rPr>
        <w:rFonts w:hint="default"/>
      </w:rPr>
    </w:lvl>
    <w:lvl w:ilvl="8" w:tplc="B77A45E8">
      <w:numFmt w:val="bullet"/>
      <w:lvlText w:val="•"/>
      <w:lvlJc w:val="left"/>
      <w:pPr>
        <w:ind w:left="8596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ED5"/>
    <w:rsid w:val="00055ED5"/>
    <w:rsid w:val="0063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2F2EA"/>
  <w15:docId w15:val="{26050B4B-C36C-434C-BDA3-A1BA8BE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1" w:hanging="3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/>
    </w:pPr>
  </w:style>
  <w:style w:type="paragraph" w:styleId="ListParagraph">
    <w:name w:val="List Paragraph"/>
    <w:basedOn w:val="Normal"/>
    <w:uiPriority w:val="1"/>
    <w:qFormat/>
    <w:pPr>
      <w:spacing w:before="137"/>
      <w:ind w:left="821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569ABB578194F9B710A0AF1548489" ma:contentTypeVersion="16" ma:contentTypeDescription="Create a new document." ma:contentTypeScope="" ma:versionID="e469d37a94e40a1f0338a2f950d7ec85">
  <xsd:schema xmlns:xsd="http://www.w3.org/2001/XMLSchema" xmlns:xs="http://www.w3.org/2001/XMLSchema" xmlns:p="http://schemas.microsoft.com/office/2006/metadata/properties" xmlns:ns2="d4eedce3-8e30-4c4e-8fd4-530076ad02cc" xmlns:ns3="d25a5b54-b283-4089-bfbf-6869011e9fd8" targetNamespace="http://schemas.microsoft.com/office/2006/metadata/properties" ma:root="true" ma:fieldsID="b594be32ba8417b3a3f4e461c0239a73" ns2:_="" ns3:_="">
    <xsd:import namespace="d4eedce3-8e30-4c4e-8fd4-530076ad02cc"/>
    <xsd:import namespace="d25a5b54-b283-4089-bfbf-6869011e9f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edce3-8e30-4c4e-8fd4-530076ad0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f5a201-587c-45b1-bfb6-e1e2ee369eeb}" ma:internalName="TaxCatchAll" ma:showField="CatchAllData" ma:web="d4eedce3-8e30-4c4e-8fd4-530076ad0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a5b54-b283-4089-bfbf-6869011e9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68153b-fcea-40ca-a19e-736b422c7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a5b54-b283-4089-bfbf-6869011e9fd8">
      <Terms xmlns="http://schemas.microsoft.com/office/infopath/2007/PartnerControls"/>
    </lcf76f155ced4ddcb4097134ff3c332f>
    <TaxCatchAll xmlns="d4eedce3-8e30-4c4e-8fd4-530076ad02cc" xsi:nil="true"/>
  </documentManagement>
</p:properties>
</file>

<file path=customXml/itemProps1.xml><?xml version="1.0" encoding="utf-8"?>
<ds:datastoreItem xmlns:ds="http://schemas.openxmlformats.org/officeDocument/2006/customXml" ds:itemID="{48C7A2B3-20FD-47C8-8982-F444F10F67A7}"/>
</file>

<file path=customXml/itemProps2.xml><?xml version="1.0" encoding="utf-8"?>
<ds:datastoreItem xmlns:ds="http://schemas.openxmlformats.org/officeDocument/2006/customXml" ds:itemID="{1C6374D5-F514-4EAE-9B8C-EDA4CB5B2D37}"/>
</file>

<file path=customXml/itemProps3.xml><?xml version="1.0" encoding="utf-8"?>
<ds:datastoreItem xmlns:ds="http://schemas.openxmlformats.org/officeDocument/2006/customXml" ds:itemID="{AB7D3D70-3FC9-4179-9A32-BC0399F0FA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Huata Arahanga</cp:lastModifiedBy>
  <cp:revision>2</cp:revision>
  <dcterms:created xsi:type="dcterms:W3CDTF">2020-07-21T02:40:00Z</dcterms:created>
  <dcterms:modified xsi:type="dcterms:W3CDTF">2020-07-21T02:41:00Z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LastSaved">
    <vt:filetime>2020-07-21T00:00:00Z</vt:filetime>
  </property>
  <property fmtid="{D5CDD505-2E9C-101B-9397-08002B2CF9AE}" pid="4" name="ContentTypeId">
    <vt:lpwstr>0x010100DC6569ABB578194F9B710A0AF1548489</vt:lpwstr>
  </property>
</Properties>
</file>